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A0" w:rsidRPr="00B552A0" w:rsidRDefault="00B552A0" w:rsidP="00B552A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Чек</w:t>
      </w: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лист наблюдений учителя</w:t>
      </w: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логопеда за воспитателем в ходе наставнической деятельности</w:t>
      </w:r>
    </w:p>
    <w:p w:rsidR="00B552A0" w:rsidRDefault="00B552A0" w:rsidP="00B5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(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Таблица предназначена для систематической фиксации наблюдений, оценки профессиональных компетенций </w:t>
      </w:r>
    </w:p>
    <w:p w:rsidR="00B552A0" w:rsidRPr="00B552A0" w:rsidRDefault="00B552A0" w:rsidP="00B552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воспитателя и динамики его р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азвития в рамках наставничества)</w:t>
      </w:r>
    </w:p>
    <w:p w:rsidR="00B552A0" w:rsidRPr="00B552A0" w:rsidRDefault="00B552A0" w:rsidP="00B5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Формат использования:</w:t>
      </w:r>
    </w:p>
    <w:p w:rsidR="00B552A0" w:rsidRPr="00B552A0" w:rsidRDefault="00B552A0" w:rsidP="00B552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отметка «+» — выполнено/соответствует требованиям;</w:t>
      </w:r>
    </w:p>
    <w:p w:rsidR="00B552A0" w:rsidRPr="00B552A0" w:rsidRDefault="00B552A0" w:rsidP="00B552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«–» — не выполнено/требует коррекции;</w:t>
      </w:r>
    </w:p>
    <w:p w:rsidR="00B552A0" w:rsidRPr="00B552A0" w:rsidRDefault="00B552A0" w:rsidP="00B552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«±» — выполнено частично/с недочётами;</w:t>
      </w:r>
    </w:p>
    <w:p w:rsidR="00B552A0" w:rsidRPr="00B552A0" w:rsidRDefault="00B552A0" w:rsidP="00B552A0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 графе «Комментарии» — конкретные примеры, рекомендации, даты наблюдений.</w:t>
      </w:r>
    </w:p>
    <w:tbl>
      <w:tblPr>
        <w:tblW w:w="1318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9"/>
        <w:gridCol w:w="4009"/>
        <w:gridCol w:w="1232"/>
        <w:gridCol w:w="4413"/>
      </w:tblGrid>
      <w:tr w:rsidR="00B552A0" w:rsidRPr="00B552A0" w:rsidTr="00B552A0">
        <w:trPr>
          <w:tblHeader/>
        </w:trPr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Категория/нап</w:t>
            </w:r>
            <w:bookmarkStart w:id="0" w:name="_GoBack"/>
            <w:bookmarkEnd w:id="0"/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равление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Критерии наблюдения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+ / – / ±</w:t>
            </w: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Комментарии, рекомендации</w:t>
            </w: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1. Организация предметно</w:t>
            </w: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noBreakHyphen/>
              <w:t>развивающей среды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Наличие и доступность материалов для артикуляционной гимнастики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Наличие пособий для развития мелкой моторики (мозаика, шнуровки, </w:t>
            </w:r>
            <w:proofErr w:type="spellStart"/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пазлы</w:t>
            </w:r>
            <w:proofErr w:type="spellEnd"/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и т. п.)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Использование наглядных опор (</w:t>
            </w:r>
            <w:proofErr w:type="spellStart"/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мнемотаблицы</w:t>
            </w:r>
            <w:proofErr w:type="spellEnd"/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, схемы, картинки) для развития связной речи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Соответствие среды возрастным и речевым особенностям детей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2. Реализация коррекционных задач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Проведение «логопедических пятиминуток» (регулярность, соответствие теме)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Контроль и коррекция звукопроизношения в режимных моментах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Выполнение рекомендаций логопеда по закреплению звуков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Использование приёмов развития фонематического восприятия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3. Взаимодействие с детьми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Создание доброжелательной, </w:t>
            </w:r>
            <w:proofErr w:type="spellStart"/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безоценочной</w:t>
            </w:r>
            <w:proofErr w:type="spellEnd"/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атмосферы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Стимулирование речевой активности (вопросы, побуждение к диалогу)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Индивидуальный подход к детям с разными уровнями речевого развития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Коррекция речевых ошибок без негативной оценки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4. Документация и планирование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Ведение журнала взаимосвязи с логопедом (регулярность, полнота записей)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Отражение коррекционных задач в перспективном планировании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Адаптация образовательных задач под речевые возможности детей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5. Работа с родителями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Информирование родителей о речевых задачах группы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Проведение консультаций по выполнению домашних заданий логопеда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Предоставление рекомендаций по развитию речи в семье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6. Профессиональное развитие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Участие в методических мероприятиях по логопедии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Освоение новых приёмов и технологий коррекции речи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Рефлексия собственной работы, учёт рекомендаций наставника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7. Оценка динамики развития детей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Фиксация индивидуальных достижений в речевом развитии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Участие в промежуточной диагностике речи (совместно с логопедом)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Корректировка заданий с учётом прогресса детей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8. Взаимодействие с коллегами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Регулярность консультаций с логопедом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Согласование лексических тем и методов работы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Участие в педсоветах и МО по коррекционной тематике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9. </w:t>
            </w:r>
            <w:proofErr w:type="spellStart"/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B552A0">
              <w:rPr>
                <w:rFonts w:ascii="Times New Roman" w:eastAsia="Times New Roman" w:hAnsi="Times New Roman" w:cs="Times New Roman"/>
                <w:b/>
                <w:bCs/>
                <w:spacing w:val="3"/>
                <w:sz w:val="24"/>
                <w:szCs w:val="24"/>
                <w:lang w:eastAsia="ru-RU"/>
              </w:rPr>
              <w:t xml:space="preserve"> технологии</w:t>
            </w: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Проведение артикуляционной гимнастики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Включение дыхательной гимнастики в режим дня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552A0" w:rsidRPr="00B552A0" w:rsidTr="00B552A0">
        <w:tc>
          <w:tcPr>
            <w:tcW w:w="0" w:type="auto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  <w:r w:rsidRPr="00B552A0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  <w:t>Чередование видов деятельности для профилактики утомления</w:t>
            </w:r>
          </w:p>
        </w:tc>
        <w:tc>
          <w:tcPr>
            <w:tcW w:w="1232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4413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:rsidR="00B552A0" w:rsidRPr="00B552A0" w:rsidRDefault="00B552A0" w:rsidP="00B552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552A0" w:rsidRPr="00B552A0" w:rsidRDefault="00B552A0" w:rsidP="00B5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Итоговые выводы и рекомендации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(заполняется по результатам серии наблюдений):</w:t>
      </w:r>
    </w:p>
    <w:p w:rsidR="00B552A0" w:rsidRPr="00B552A0" w:rsidRDefault="00B552A0" w:rsidP="00B552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Сильные стороны воспитателя:</w:t>
      </w:r>
    </w:p>
    <w:p w:rsidR="00B552A0" w:rsidRPr="00B552A0" w:rsidRDefault="00B552A0" w:rsidP="00B552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Зоны роста:</w:t>
      </w:r>
    </w:p>
    <w:p w:rsidR="00B552A0" w:rsidRPr="00B552A0" w:rsidRDefault="00B552A0" w:rsidP="00B552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Планируемые мероприятия по поддержке и развитию компетенций:</w:t>
      </w:r>
    </w:p>
    <w:p w:rsidR="00B552A0" w:rsidRPr="00B552A0" w:rsidRDefault="00B552A0" w:rsidP="00B552A0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Сроки следующей проверки:</w:t>
      </w:r>
    </w:p>
    <w:p w:rsidR="00B552A0" w:rsidRPr="00B552A0" w:rsidRDefault="00B552A0" w:rsidP="00B552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</w:pP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ФИО логопеда</w:t>
      </w: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noBreakHyphen/>
        <w:t>наставника: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Дата: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br/>
      </w:r>
      <w:r w:rsidRPr="00B552A0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eastAsia="ru-RU"/>
        </w:rPr>
        <w:t>Подпись:</w:t>
      </w:r>
      <w:r w:rsidRPr="00B552A0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 ___________</w:t>
      </w:r>
    </w:p>
    <w:p w:rsidR="008278ED" w:rsidRPr="00B552A0" w:rsidRDefault="008278ED" w:rsidP="00B552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78ED" w:rsidRPr="00B552A0" w:rsidSect="00B552A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45BFB"/>
    <w:multiLevelType w:val="multilevel"/>
    <w:tmpl w:val="F2AC3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C7438"/>
    <w:multiLevelType w:val="multilevel"/>
    <w:tmpl w:val="9AFA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FB61E5"/>
    <w:multiLevelType w:val="multilevel"/>
    <w:tmpl w:val="D368C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B17FCA"/>
    <w:multiLevelType w:val="multilevel"/>
    <w:tmpl w:val="6DB4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995DC3"/>
    <w:multiLevelType w:val="multilevel"/>
    <w:tmpl w:val="A7CE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653768"/>
    <w:multiLevelType w:val="multilevel"/>
    <w:tmpl w:val="8DFE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E25E2A"/>
    <w:multiLevelType w:val="multilevel"/>
    <w:tmpl w:val="6B02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81B6C"/>
    <w:multiLevelType w:val="multilevel"/>
    <w:tmpl w:val="873E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DF7594"/>
    <w:multiLevelType w:val="multilevel"/>
    <w:tmpl w:val="E7E49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B42D7"/>
    <w:multiLevelType w:val="multilevel"/>
    <w:tmpl w:val="F01A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C630D"/>
    <w:multiLevelType w:val="multilevel"/>
    <w:tmpl w:val="709E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7D"/>
    <w:rsid w:val="006945FA"/>
    <w:rsid w:val="0072037D"/>
    <w:rsid w:val="008278ED"/>
    <w:rsid w:val="00B5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216B"/>
  <w15:chartTrackingRefBased/>
  <w15:docId w15:val="{A9D28126-0A2A-4060-83E4-625EA1E12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x-gamer</dc:creator>
  <cp:keywords/>
  <dc:description/>
  <cp:lastModifiedBy>x-gamer</cp:lastModifiedBy>
  <cp:revision>2</cp:revision>
  <dcterms:created xsi:type="dcterms:W3CDTF">2025-11-29T03:38:00Z</dcterms:created>
  <dcterms:modified xsi:type="dcterms:W3CDTF">2025-11-29T05:42:00Z</dcterms:modified>
</cp:coreProperties>
</file>